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E1D1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 w:themeColor="text1"/>
          <w:sz w:val="28"/>
          <w:szCs w:val="21"/>
        </w:rPr>
      </w:pPr>
      <w:bookmarkStart w:id="0" w:name="_GoBack"/>
      <w:bookmarkEnd w:id="0"/>
      <w:r w:rsidRPr="00CF23F9">
        <w:rPr>
          <w:rFonts w:ascii="Helvetica" w:eastAsia="Times New Roman" w:hAnsi="Helvetica" w:cs="Helvetica"/>
          <w:b/>
          <w:bCs/>
          <w:color w:val="000000" w:themeColor="text1"/>
          <w:sz w:val="28"/>
          <w:szCs w:val="21"/>
        </w:rPr>
        <w:t>CONSTITUTION OF THE GAVILAN COLLEGE ACADEMIC SENATE</w:t>
      </w:r>
    </w:p>
    <w:p w14:paraId="36EEFC8C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I: NAME AND AUTHORITY</w:t>
      </w:r>
    </w:p>
    <w:p w14:paraId="095B56BD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This organization shall be known as the Gavilan College Academic Senate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it functions by the authority of the Gavilan College Board of Trustees and the State of California statutes.</w:t>
      </w:r>
    </w:p>
    <w:p w14:paraId="101B35E7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II: PURPOSE</w:t>
      </w:r>
    </w:p>
    <w:p w14:paraId="7EEF9CF5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purpose of this organization shall be to:</w:t>
      </w:r>
    </w:p>
    <w:p w14:paraId="49654C21" w14:textId="5E001950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1. Represent the interests and concerns of the faculty in academic and </w:t>
      </w:r>
      <w:r w:rsidR="00154E0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related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professional matters through recommendations to the administration and governing board of the college.</w:t>
      </w:r>
    </w:p>
    <w:p w14:paraId="4E2661D5" w14:textId="48EEAF09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 Serve as the academic representative body of the faculty.</w:t>
      </w:r>
    </w:p>
    <w:p w14:paraId="31840C09" w14:textId="6F1FC32C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3. Promote excellence in teaching </w:t>
      </w:r>
      <w:r w:rsidR="00154E01">
        <w:rPr>
          <w:rFonts w:ascii="Helvetica" w:eastAsia="Times New Roman" w:hAnsi="Helvetica" w:cs="Helvetica"/>
          <w:color w:val="000000" w:themeColor="text1"/>
          <w:sz w:val="21"/>
          <w:szCs w:val="21"/>
        </w:rPr>
        <w:t>and learning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1CE7F13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4. Promote communication and mutual understanding within the institution and the community.</w:t>
      </w:r>
    </w:p>
    <w:p w14:paraId="59EDD285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5. Provide representation to the Academic Senate of California Community Colleges.</w:t>
      </w:r>
    </w:p>
    <w:p w14:paraId="13B21142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III: MEMBERSHIP</w:t>
      </w:r>
    </w:p>
    <w:p w14:paraId="314CDBC2" w14:textId="0A1C5104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1: "Faculty" shall be defined as full-time and part-time classroom/non-classroom personnel whose positions do not require an administrative or supervisory credential, and/or whose salaries are determined by the faculty salary schedule.</w:t>
      </w:r>
      <w:r w:rsidR="00AD49B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6C975F97" w14:textId="77777777" w:rsidR="00365B13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2: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Senators who are part-time must be under faculty contract during their tenure on the senate.</w:t>
      </w:r>
    </w:p>
    <w:p w14:paraId="237920EE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3: Any member of the faculty is eligible to be elected to the Academic Senate.</w:t>
      </w:r>
    </w:p>
    <w:p w14:paraId="24F61029" w14:textId="44456424" w:rsidR="00AD2439" w:rsidRPr="00CF23F9" w:rsidRDefault="0044255E" w:rsidP="003D5D3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4: 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E026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Academic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Senate Representatives</w:t>
      </w:r>
    </w:p>
    <w:p w14:paraId="78F10128" w14:textId="538B20CE" w:rsidR="003D5D3E" w:rsidRPr="00CF23F9" w:rsidRDefault="00AD2439" w:rsidP="003D5D3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4.1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Senate shall consist of 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 minimum of fourteen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elected members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 Additional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members </w:t>
      </w:r>
      <w:r w:rsidR="00E848F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may 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 added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bylaws. </w:t>
      </w:r>
    </w:p>
    <w:p w14:paraId="13EA09E1" w14:textId="25D2FAEB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4.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Academic Senate shall include a</w:t>
      </w:r>
      <w:r w:rsidR="000332C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 least one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full-time </w:t>
      </w:r>
      <w:r w:rsidR="000332C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t-large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epresentative elected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 </w:t>
      </w:r>
    </w:p>
    <w:p w14:paraId="1489C665" w14:textId="6C63B463" w:rsidR="002872F5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Academic Senate shall include a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 least o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art-time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at-large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epresentative elected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</w:t>
      </w:r>
      <w:r w:rsidR="002A003C" w:rsidRPr="00CF23F9"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  <w:t xml:space="preserve">. </w:t>
      </w:r>
    </w:p>
    <w:p w14:paraId="7697A8F4" w14:textId="77777777" w:rsidR="004E026E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5: Other members</w:t>
      </w:r>
    </w:p>
    <w:p w14:paraId="2A7BF2B2" w14:textId="47142A9E" w:rsidR="0044255E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Superintendent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/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President shall serve as a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non-voting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ex-officio member of the Academic Senate.</w:t>
      </w:r>
    </w:p>
    <w:p w14:paraId="18963A84" w14:textId="336DDF36" w:rsidR="00394408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5.2 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Gavilan College Faculty Association (GCFA) 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resident shall serve as a</w:t>
      </w:r>
      <w:r w:rsidR="00394408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non-voting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ex-officio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member of the Academic Senate.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564F870F" w14:textId="2F063753" w:rsidR="00394408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5.3 </w:t>
      </w:r>
      <w:r w:rsidR="00394408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One student appointed by the Associated Students of Gavilan College (ASGC) shall serve as a non-voting ex-officio member of the Academic Senate.</w:t>
      </w:r>
    </w:p>
    <w:p w14:paraId="1C8544C5" w14:textId="7B5CB50E" w:rsidR="00AE72AF" w:rsidRPr="00AE72AF" w:rsidRDefault="00AE72AF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5.4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Past President shall serve the Academic Senate in an ex-officio capacity for one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semester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subsequent to his/her term as President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4085204B" w14:textId="77777777" w:rsidR="00F04C35" w:rsidRDefault="00F04C35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</w:p>
    <w:p w14:paraId="3EFC51D3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IV: OFFICERS</w:t>
      </w:r>
    </w:p>
    <w:p w14:paraId="2F1C77C6" w14:textId="2E9AD98A" w:rsidR="001C721A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1: The officers shall be the President, Vice-Pres</w:t>
      </w:r>
      <w:r w:rsidR="00E7393A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ident, Secretary,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and such other officers as the A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cademic Senate deems necessary.  </w:t>
      </w:r>
    </w:p>
    <w:p w14:paraId="3D05FB35" w14:textId="05985BED" w:rsidR="0044255E" w:rsidRPr="00CF23F9" w:rsidRDefault="001B2D70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D06E2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No </w:t>
      </w:r>
      <w:r w:rsidR="00985BC1">
        <w:rPr>
          <w:rFonts w:ascii="Helvetica" w:eastAsia="Times New Roman" w:hAnsi="Helvetica" w:cs="Helvetica"/>
          <w:color w:val="000000" w:themeColor="text1"/>
          <w:sz w:val="21"/>
          <w:szCs w:val="21"/>
        </w:rPr>
        <w:t>o</w:t>
      </w:r>
      <w:r w:rsidR="00985BC1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fficer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serve</w:t>
      </w:r>
      <w:r w:rsidR="00B7234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simultaneously as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an elected senator</w:t>
      </w:r>
      <w:r w:rsidR="00B7234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E1CBBDC" w14:textId="0E59FB08" w:rsidR="00CF23F9" w:rsidRDefault="0044255E" w:rsidP="001672BD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E72AF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</w:t>
      </w:r>
      <w:r w:rsidR="005C0EB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officers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of the </w:t>
      </w:r>
      <w:r w:rsidR="001B2D7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shall be compensated during </w:t>
      </w:r>
      <w:r w:rsidR="006B19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their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tenure in office as set forth in the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="003F3A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2D001250" w14:textId="77777777" w:rsidR="001672BD" w:rsidRPr="001672BD" w:rsidRDefault="001672BD" w:rsidP="001672BD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</w:p>
    <w:p w14:paraId="2418F800" w14:textId="77777777" w:rsidR="00F04C35" w:rsidRDefault="00F04C35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</w:pPr>
    </w:p>
    <w:p w14:paraId="6CEEE420" w14:textId="77777777" w:rsidR="00F04C35" w:rsidRDefault="00F04C35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</w:pPr>
    </w:p>
    <w:p w14:paraId="49E91F67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  <w:lastRenderedPageBreak/>
        <w:t>ARTICLE V: ELECTION AND TERMS OF OFFICE</w:t>
      </w:r>
    </w:p>
    <w:p w14:paraId="75BFC07C" w14:textId="4929AC55" w:rsidR="00A3349C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1: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Senators</w:t>
      </w:r>
    </w:p>
    <w:p w14:paraId="29319D53" w14:textId="092496C1" w:rsidR="00667D5A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1.1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election of senators shall be 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accordance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with Academic Senate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bylaws.  Each year one half of the senate membership will be elected in order to maintain staggered terms. </w:t>
      </w:r>
    </w:p>
    <w:p w14:paraId="14FAEE56" w14:textId="503E4D3F" w:rsidR="007E3AE3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1.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terms for senators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including at-large senators,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shall be two years with no term limits.</w:t>
      </w:r>
    </w:p>
    <w:p w14:paraId="3BDF081D" w14:textId="20784A4D" w:rsidR="00A3349C" w:rsidRPr="00CF23F9" w:rsidRDefault="007E3AE3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2: Officers</w:t>
      </w:r>
    </w:p>
    <w:p w14:paraId="0F669387" w14:textId="01263C76" w:rsidR="00982D64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2.1</w:t>
      </w:r>
      <w:r w:rsidR="007E3AE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election of officers shall be held</w:t>
      </w:r>
      <w:r w:rsidR="007E3AE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accordance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with Academic Senate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bylaws.</w:t>
      </w:r>
      <w:r w:rsidR="004308B7" w:rsidRPr="00B47886"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  <w:t xml:space="preserve"> </w:t>
      </w:r>
    </w:p>
    <w:p w14:paraId="6D36651A" w14:textId="15F49DD2" w:rsidR="00696B2F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2.2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E4689B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New officers 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assume their positions on July 1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  <w:vertAlign w:val="superscript"/>
        </w:rPr>
        <w:t>st</w:t>
      </w:r>
      <w:r w:rsidR="00F36174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311ECB5" w14:textId="0178EA67" w:rsidR="00572360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2.3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terms of office for officers shall be </w:t>
      </w:r>
      <w:r w:rsidR="002858F5">
        <w:rPr>
          <w:rFonts w:ascii="Helvetica" w:eastAsia="Times New Roman" w:hAnsi="Helvetica" w:cs="Helvetica"/>
          <w:color w:val="000000" w:themeColor="text1"/>
          <w:sz w:val="21"/>
          <w:szCs w:val="21"/>
        </w:rPr>
        <w:t>one year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An officer may not serve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the same position for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more than </w:t>
      </w:r>
      <w:r w:rsidR="00BC1B3A" w:rsidRPr="00757FEF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three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consecutive terms, after which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s/he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must skip a term before running for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same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office again.</w:t>
      </w:r>
    </w:p>
    <w:p w14:paraId="0D3FFB7B" w14:textId="2119751E" w:rsidR="008C54BA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i/>
          <w:strike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3: 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Senate vacancies shall be filled in accordance with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Academic Senate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="008C54B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</w:t>
      </w:r>
    </w:p>
    <w:p w14:paraId="6A9F4B16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VI: MEETINGS</w:t>
      </w:r>
    </w:p>
    <w:p w14:paraId="222609EC" w14:textId="3887EA18" w:rsidR="0044255E" w:rsidRPr="00EC1FC2" w:rsidRDefault="0044255E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1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shall </w:t>
      </w:r>
      <w:r w:rsidR="0073728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hold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as many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regular meetings of the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enate as are necessary to cond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uct the business of the senate. </w:t>
      </w:r>
    </w:p>
    <w:p w14:paraId="285778FB" w14:textId="09B13350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2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: Special Meetings</w:t>
      </w:r>
    </w:p>
    <w:p w14:paraId="3EC8EB48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2.1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enate may call special meetings of the senate as necessary. </w:t>
      </w:r>
    </w:p>
    <w:p w14:paraId="3CF7088A" w14:textId="554FAD4F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2.2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73728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call a special meeting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if requested by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four or more senators. </w:t>
      </w:r>
    </w:p>
    <w:p w14:paraId="7A462B30" w14:textId="77777777" w:rsidR="00F04C35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2.3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call a special meeting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if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petition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ed</w:t>
      </w:r>
      <w:r w:rsidR="004E026E" w:rsidRPr="00CF23F9"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  <w:t xml:space="preserve">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to do so by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ten 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percent or more of the faculty.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2897C600" w14:textId="70F3D71E" w:rsidR="0044255E" w:rsidRPr="00F04C35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 xml:space="preserve">Section </w:t>
      </w:r>
      <w:r w:rsidR="00A3349C"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All Academic Senate meetings shall be open to the public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Brown Act.  </w:t>
      </w:r>
    </w:p>
    <w:p w14:paraId="6193B1A9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VII: COMMITTEES</w:t>
      </w:r>
    </w:p>
    <w:p w14:paraId="7A137B0E" w14:textId="19C7FA09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1: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A330E8">
        <w:rPr>
          <w:rFonts w:ascii="Helvetica" w:eastAsia="Times New Roman" w:hAnsi="Helvetica" w:cs="Helvetica"/>
          <w:color w:val="000000" w:themeColor="text1"/>
          <w:sz w:val="21"/>
          <w:szCs w:val="21"/>
        </w:rPr>
        <w:t>Senate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committees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 formed to conduct business that falls within the jurisdiction of the senate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its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5864C00C" w14:textId="27CFE0FF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2: Duties, responsibilities and organization shall be determined when committees are established. </w:t>
      </w:r>
    </w:p>
    <w:p w14:paraId="436136BD" w14:textId="3DD9D072" w:rsidR="00A56AA7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3:</w:t>
      </w:r>
      <w:r w:rsidR="00672E9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aculty appointments to college committee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panel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council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or other body requiring faculty participation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in shared governance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except in the area of negotiations,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be made by the Academic Senate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C159F" w:rsidRPr="00675590">
        <w:rPr>
          <w:rFonts w:ascii="Helvetica" w:eastAsia="Times New Roman" w:hAnsi="Helvetica" w:cs="Helvetica"/>
          <w:color w:val="FF0000"/>
          <w:sz w:val="21"/>
          <w:szCs w:val="21"/>
        </w:rPr>
        <w:t>in accordance with</w:t>
      </w:r>
      <w:r w:rsidR="00DC1B14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="00A56AA7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its </w:t>
      </w:r>
      <w:r w:rsidR="00DC1B14" w:rsidRPr="00675590">
        <w:rPr>
          <w:rFonts w:ascii="Helvetica" w:eastAsia="Times New Roman" w:hAnsi="Helvetica" w:cs="Helvetica"/>
          <w:color w:val="FF0000"/>
          <w:sz w:val="21"/>
          <w:szCs w:val="21"/>
        </w:rPr>
        <w:t>bylaws.</w:t>
      </w:r>
      <w:r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(this language was already here). </w:t>
      </w:r>
    </w:p>
    <w:p w14:paraId="2C285EDB" w14:textId="15256F1B" w:rsidR="0044255E" w:rsidRPr="00CF23F9" w:rsidRDefault="00A56AA7" w:rsidP="0044255E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4: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All appointees shall bring matters of concern </w:t>
      </w:r>
      <w:r w:rsidR="002858F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promptly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to the Senate</w:t>
      </w:r>
      <w:r w:rsidR="00EC1FC2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report regularly. </w:t>
      </w:r>
    </w:p>
    <w:p w14:paraId="23CBD0E0" w14:textId="77777777" w:rsidR="00CB6656" w:rsidRPr="00CF23F9" w:rsidRDefault="0044255E" w:rsidP="00CB6656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VIII: ORDER OF BUSINESS AND PARLIAMENTARY PROCEDURES</w:t>
      </w:r>
    </w:p>
    <w:p w14:paraId="5D18E8A1" w14:textId="77777777" w:rsidR="0044255E" w:rsidRPr="00CF23F9" w:rsidRDefault="00C9162E" w:rsidP="00CB6656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most recent</w:t>
      </w:r>
      <w:r w:rsidR="00F4067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edition of Robert’s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Rules of Order, </w:t>
      </w:r>
      <w:r w:rsidR="00F4067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Newly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Revised, shall be the authority on the order of business and parliamentary procedures in both regular and special meetings.</w:t>
      </w:r>
    </w:p>
    <w:p w14:paraId="4B2EDA71" w14:textId="24A2978E" w:rsidR="00394408" w:rsidRPr="00CF23F9" w:rsidRDefault="00394408" w:rsidP="0044255E">
      <w:pPr>
        <w:spacing w:after="360" w:line="360" w:lineRule="atLeast"/>
        <w:rPr>
          <w:rFonts w:ascii="Helvetica" w:eastAsia="Times New Roman" w:hAnsi="Helvetica" w:cs="Helvetica"/>
          <w:b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color w:val="000000" w:themeColor="text1"/>
          <w:szCs w:val="21"/>
        </w:rPr>
        <w:t>ARTICLE IX: RATIFICATION OF THE CONSTITUTION</w:t>
      </w:r>
    </w:p>
    <w:p w14:paraId="0C9CE98C" w14:textId="325BA987" w:rsidR="00394408" w:rsidRPr="00675590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constitution shall be ratified by a two-thirds majority of 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all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faculty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exercising their right to vote</w:t>
      </w:r>
      <w:r w:rsidR="004631D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="00CA7E3F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CA7E3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Voting shall be by ballot with written or e-mailed proxies accepted.</w:t>
      </w:r>
      <w:r w:rsidR="00DC318C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</w:t>
      </w:r>
      <w:r w:rsidR="00DC318C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The Gavilan Joint Community College District Board of Trustees shall be notified at the earliest possible board meeting </w:t>
      </w:r>
      <w:r w:rsidR="00675590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upon ratification of the constitution. </w:t>
      </w:r>
    </w:p>
    <w:p w14:paraId="49600DEE" w14:textId="6F5FB046" w:rsidR="00672E90" w:rsidRPr="00CF23F9" w:rsidRDefault="00394408" w:rsidP="00672E90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color w:val="000000" w:themeColor="text1"/>
          <w:szCs w:val="21"/>
        </w:rPr>
        <w:t>ARTICLE X: AMENDMENTS</w:t>
      </w:r>
    </w:p>
    <w:p w14:paraId="0CBBD12D" w14:textId="4C5C64DE" w:rsidR="00D6331A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Amendments to th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constitution may be proposed at any regular or special meeting of the faculty called by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enate. The proposed amendments must be filed with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ecretary </w:t>
      </w:r>
      <w:r w:rsidR="004E10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and 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 </w:t>
      </w:r>
      <w:r w:rsidR="004E10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distributed to the faculty no later than ten days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before 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voting.  Voting shall be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 ballot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ith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ritten or e-mailed proxies accepted.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</w:t>
      </w:r>
      <w:r w:rsidR="00FF2B5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Amendments to the constitution </w:t>
      </w:r>
      <w:r w:rsidR="00FF2B5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be ratified by a two-thirds majority of all faculty exercising their right to vote.</w:t>
      </w:r>
      <w:r w:rsidR="00675590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</w:t>
      </w:r>
      <w:r w:rsidR="00675590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The Gavilan Joint Community College District Board of Trustees shall be notified at the earliest possible board meeting upon ratification of amendments. </w:t>
      </w:r>
    </w:p>
    <w:sectPr w:rsidR="00D6331A" w:rsidRPr="00CF23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F2C7" w14:textId="77777777" w:rsidR="003C18F5" w:rsidRDefault="003C18F5" w:rsidP="00591776">
      <w:pPr>
        <w:spacing w:after="0" w:line="240" w:lineRule="auto"/>
      </w:pPr>
      <w:r>
        <w:separator/>
      </w:r>
    </w:p>
  </w:endnote>
  <w:endnote w:type="continuationSeparator" w:id="0">
    <w:p w14:paraId="00950AB0" w14:textId="77777777" w:rsidR="003C18F5" w:rsidRDefault="003C18F5" w:rsidP="005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249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C1E61" w14:textId="5788D7F5" w:rsidR="002B0BDD" w:rsidRDefault="002B0B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1634C5" w14:textId="77777777" w:rsidR="002B0BDD" w:rsidRDefault="002B0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B22B" w14:textId="77777777" w:rsidR="003C18F5" w:rsidRDefault="003C18F5" w:rsidP="00591776">
      <w:pPr>
        <w:spacing w:after="0" w:line="240" w:lineRule="auto"/>
      </w:pPr>
      <w:r>
        <w:separator/>
      </w:r>
    </w:p>
  </w:footnote>
  <w:footnote w:type="continuationSeparator" w:id="0">
    <w:p w14:paraId="2F76ACFE" w14:textId="77777777" w:rsidR="003C18F5" w:rsidRDefault="003C18F5" w:rsidP="0059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4BF4" w14:textId="77777777" w:rsidR="002B0BDD" w:rsidRDefault="002B0BDD">
    <w:pPr>
      <w:pStyle w:val="Header"/>
      <w:jc w:val="right"/>
    </w:pPr>
  </w:p>
  <w:p w14:paraId="5C049865" w14:textId="77777777" w:rsidR="002B0BDD" w:rsidRDefault="002B0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5E"/>
    <w:rsid w:val="00023FE3"/>
    <w:rsid w:val="000332C3"/>
    <w:rsid w:val="0003526C"/>
    <w:rsid w:val="00053E64"/>
    <w:rsid w:val="0007581D"/>
    <w:rsid w:val="00077986"/>
    <w:rsid w:val="000956A8"/>
    <w:rsid w:val="000A53E2"/>
    <w:rsid w:val="000B3BC6"/>
    <w:rsid w:val="000F03EA"/>
    <w:rsid w:val="001005B5"/>
    <w:rsid w:val="00101C6A"/>
    <w:rsid w:val="00107192"/>
    <w:rsid w:val="00123E71"/>
    <w:rsid w:val="00141377"/>
    <w:rsid w:val="00154E01"/>
    <w:rsid w:val="001672BD"/>
    <w:rsid w:val="001709CB"/>
    <w:rsid w:val="001B2D70"/>
    <w:rsid w:val="001C6206"/>
    <w:rsid w:val="001C721A"/>
    <w:rsid w:val="001E2B9A"/>
    <w:rsid w:val="002004C6"/>
    <w:rsid w:val="00205254"/>
    <w:rsid w:val="0024062D"/>
    <w:rsid w:val="002507F6"/>
    <w:rsid w:val="0026428B"/>
    <w:rsid w:val="002706CC"/>
    <w:rsid w:val="002748C8"/>
    <w:rsid w:val="002858F5"/>
    <w:rsid w:val="002872F5"/>
    <w:rsid w:val="002A003C"/>
    <w:rsid w:val="002B0BDD"/>
    <w:rsid w:val="002F02F8"/>
    <w:rsid w:val="0033206B"/>
    <w:rsid w:val="00352D1B"/>
    <w:rsid w:val="00365B13"/>
    <w:rsid w:val="00394408"/>
    <w:rsid w:val="003B0CF5"/>
    <w:rsid w:val="003C18F5"/>
    <w:rsid w:val="003D5D3E"/>
    <w:rsid w:val="003D6BD0"/>
    <w:rsid w:val="003F346D"/>
    <w:rsid w:val="003F3A69"/>
    <w:rsid w:val="004044A0"/>
    <w:rsid w:val="00414D80"/>
    <w:rsid w:val="00414F8B"/>
    <w:rsid w:val="00423619"/>
    <w:rsid w:val="004308B7"/>
    <w:rsid w:val="00433C1C"/>
    <w:rsid w:val="00435282"/>
    <w:rsid w:val="0044255E"/>
    <w:rsid w:val="004631D0"/>
    <w:rsid w:val="004648FA"/>
    <w:rsid w:val="00497185"/>
    <w:rsid w:val="004C159F"/>
    <w:rsid w:val="004C6EE2"/>
    <w:rsid w:val="004D06F0"/>
    <w:rsid w:val="004E026E"/>
    <w:rsid w:val="004E1084"/>
    <w:rsid w:val="004F1CB8"/>
    <w:rsid w:val="004F6E0A"/>
    <w:rsid w:val="00507A17"/>
    <w:rsid w:val="00551BB7"/>
    <w:rsid w:val="00572360"/>
    <w:rsid w:val="00585C7B"/>
    <w:rsid w:val="00585E50"/>
    <w:rsid w:val="00585FF2"/>
    <w:rsid w:val="00591776"/>
    <w:rsid w:val="005A4FDE"/>
    <w:rsid w:val="005C0EBD"/>
    <w:rsid w:val="005C4AD0"/>
    <w:rsid w:val="005F2062"/>
    <w:rsid w:val="00623802"/>
    <w:rsid w:val="00653FD9"/>
    <w:rsid w:val="00657207"/>
    <w:rsid w:val="00667D5A"/>
    <w:rsid w:val="00672925"/>
    <w:rsid w:val="00672E90"/>
    <w:rsid w:val="00675590"/>
    <w:rsid w:val="00684B89"/>
    <w:rsid w:val="006936F8"/>
    <w:rsid w:val="00696B2F"/>
    <w:rsid w:val="006B027F"/>
    <w:rsid w:val="006B1969"/>
    <w:rsid w:val="006B3D43"/>
    <w:rsid w:val="006D50B6"/>
    <w:rsid w:val="00702BFE"/>
    <w:rsid w:val="00713B85"/>
    <w:rsid w:val="00737286"/>
    <w:rsid w:val="00757FEF"/>
    <w:rsid w:val="007800D0"/>
    <w:rsid w:val="00797967"/>
    <w:rsid w:val="007C2AD0"/>
    <w:rsid w:val="007C5BA8"/>
    <w:rsid w:val="007C6F5F"/>
    <w:rsid w:val="007E3AE3"/>
    <w:rsid w:val="007F1902"/>
    <w:rsid w:val="007F7724"/>
    <w:rsid w:val="008538EC"/>
    <w:rsid w:val="00885C2E"/>
    <w:rsid w:val="008A37FA"/>
    <w:rsid w:val="008C38A5"/>
    <w:rsid w:val="008C54BA"/>
    <w:rsid w:val="008C638E"/>
    <w:rsid w:val="00932ADF"/>
    <w:rsid w:val="00964B5D"/>
    <w:rsid w:val="00973439"/>
    <w:rsid w:val="0098257B"/>
    <w:rsid w:val="00982D64"/>
    <w:rsid w:val="00985BC1"/>
    <w:rsid w:val="009B74A1"/>
    <w:rsid w:val="00A330E8"/>
    <w:rsid w:val="00A3349C"/>
    <w:rsid w:val="00A454B4"/>
    <w:rsid w:val="00A56AA7"/>
    <w:rsid w:val="00A95622"/>
    <w:rsid w:val="00AA67EF"/>
    <w:rsid w:val="00AD2439"/>
    <w:rsid w:val="00AD49BD"/>
    <w:rsid w:val="00AD6D19"/>
    <w:rsid w:val="00AE72AF"/>
    <w:rsid w:val="00AF4A65"/>
    <w:rsid w:val="00B00750"/>
    <w:rsid w:val="00B007CB"/>
    <w:rsid w:val="00B06DC2"/>
    <w:rsid w:val="00B2616A"/>
    <w:rsid w:val="00B47886"/>
    <w:rsid w:val="00B54369"/>
    <w:rsid w:val="00B7234E"/>
    <w:rsid w:val="00B74CD1"/>
    <w:rsid w:val="00BC0E04"/>
    <w:rsid w:val="00BC1B3A"/>
    <w:rsid w:val="00BF326E"/>
    <w:rsid w:val="00BF4135"/>
    <w:rsid w:val="00C30A04"/>
    <w:rsid w:val="00C50F7E"/>
    <w:rsid w:val="00C9162E"/>
    <w:rsid w:val="00C9627F"/>
    <w:rsid w:val="00CA7E3F"/>
    <w:rsid w:val="00CB6656"/>
    <w:rsid w:val="00CF23F9"/>
    <w:rsid w:val="00D06E29"/>
    <w:rsid w:val="00D54A9B"/>
    <w:rsid w:val="00D56BCB"/>
    <w:rsid w:val="00D6331A"/>
    <w:rsid w:val="00D665BF"/>
    <w:rsid w:val="00D72546"/>
    <w:rsid w:val="00D82892"/>
    <w:rsid w:val="00D97F2D"/>
    <w:rsid w:val="00DB437D"/>
    <w:rsid w:val="00DC1B14"/>
    <w:rsid w:val="00DC318C"/>
    <w:rsid w:val="00DD3F93"/>
    <w:rsid w:val="00DD706F"/>
    <w:rsid w:val="00E20CDD"/>
    <w:rsid w:val="00E37D56"/>
    <w:rsid w:val="00E42E9C"/>
    <w:rsid w:val="00E4689B"/>
    <w:rsid w:val="00E55C75"/>
    <w:rsid w:val="00E7393A"/>
    <w:rsid w:val="00E74784"/>
    <w:rsid w:val="00E848F5"/>
    <w:rsid w:val="00EC1FC2"/>
    <w:rsid w:val="00EE4972"/>
    <w:rsid w:val="00EE7499"/>
    <w:rsid w:val="00EF14F2"/>
    <w:rsid w:val="00EF5DA9"/>
    <w:rsid w:val="00F04C35"/>
    <w:rsid w:val="00F25D42"/>
    <w:rsid w:val="00F36174"/>
    <w:rsid w:val="00F40676"/>
    <w:rsid w:val="00F53D93"/>
    <w:rsid w:val="00F63909"/>
    <w:rsid w:val="00F72EEE"/>
    <w:rsid w:val="00F87BBD"/>
    <w:rsid w:val="00F964C2"/>
    <w:rsid w:val="00FA6EBE"/>
    <w:rsid w:val="00FC0199"/>
    <w:rsid w:val="00FC4906"/>
    <w:rsid w:val="00FD65DE"/>
    <w:rsid w:val="00FE2187"/>
    <w:rsid w:val="00FE6B6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071A"/>
  <w15:docId w15:val="{FD7CDB65-CB0D-4DAC-8C7B-BB79344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706F"/>
  </w:style>
  <w:style w:type="paragraph" w:styleId="Heading1">
    <w:name w:val="heading 1"/>
    <w:basedOn w:val="Normal"/>
    <w:link w:val="Heading1Char"/>
    <w:uiPriority w:val="9"/>
    <w:qFormat/>
    <w:rsid w:val="004425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425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55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55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4255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55E"/>
    <w:rPr>
      <w:rFonts w:eastAsia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4255E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4255E"/>
    <w:rPr>
      <w:b/>
      <w:bCs/>
    </w:rPr>
  </w:style>
  <w:style w:type="character" w:styleId="Emphasis">
    <w:name w:val="Emphasis"/>
    <w:basedOn w:val="DefaultParagraphFont"/>
    <w:uiPriority w:val="20"/>
    <w:qFormat/>
    <w:rsid w:val="004425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76"/>
  </w:style>
  <w:style w:type="paragraph" w:styleId="Footer">
    <w:name w:val="footer"/>
    <w:basedOn w:val="Normal"/>
    <w:link w:val="Foot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76"/>
  </w:style>
  <w:style w:type="paragraph" w:styleId="BalloonText">
    <w:name w:val="Balloon Text"/>
    <w:basedOn w:val="Normal"/>
    <w:link w:val="BalloonTextChar"/>
    <w:uiPriority w:val="99"/>
    <w:semiHidden/>
    <w:unhideWhenUsed/>
    <w:rsid w:val="003D5D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3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19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9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9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dachterman@gavilan.edu</dc:creator>
  <cp:lastModifiedBy>Karl Fleischmann</cp:lastModifiedBy>
  <cp:revision>2</cp:revision>
  <dcterms:created xsi:type="dcterms:W3CDTF">2017-03-10T03:52:00Z</dcterms:created>
  <dcterms:modified xsi:type="dcterms:W3CDTF">2017-03-10T03:52:00Z</dcterms:modified>
</cp:coreProperties>
</file>